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12"/>
          <w:szCs w:val="12"/>
        </w:rPr>
      </w:pP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INTRODUCCIÓN</w:t>
      </w:r>
    </w:p>
    <w:p w:rsidR="00000000" w:rsidDel="00000000" w:rsidP="00000000" w:rsidRDefault="00000000" w:rsidRPr="00000000" w14:paraId="00000005">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after="0" w:line="360" w:lineRule="auto"/>
        <w:jc w:val="both"/>
        <w:rPr>
          <w:rFonts w:ascii="Arial" w:cs="Arial" w:eastAsia="Arial" w:hAnsi="Arial"/>
        </w:rPr>
      </w:pPr>
      <w:r w:rsidDel="00000000" w:rsidR="00000000" w:rsidRPr="00000000">
        <w:rPr>
          <w:rFonts w:ascii="Arial" w:cs="Arial" w:eastAsia="Arial" w:hAnsi="Arial"/>
          <w:rtl w:val="0"/>
        </w:rPr>
        <w:t xml:space="preserve">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 y regido por su Reglamento Interior. Su objeto es fungir como órgano de apoyo técnico del Comité Coordinador del Sistema Estatal, a efecto de proveerle la asistencia técnica, así como los insumos necesarios para el desempeño de sus atribuciones, para lo cual en el ejercicio fiscal 2019 se aprobó un presupuesto de egresos por $15,000,000.00, el cual al 30 de junio del presente año se han realizado dos modificaciones presupuestales por aumento y transferencia entre partidas, para hacer frente a diversos compromisos adquiridos y llevar a cabo el cumplimiento de los objetivos y metas del programa operativo anual 2019. </w:t>
      </w:r>
    </w:p>
    <w:p w:rsidR="00000000" w:rsidDel="00000000" w:rsidP="00000000" w:rsidRDefault="00000000" w:rsidRPr="00000000" w14:paraId="00000007">
      <w:pPr>
        <w:spacing w:after="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120" w:line="360" w:lineRule="auto"/>
        <w:jc w:val="both"/>
        <w:rPr>
          <w:rFonts w:ascii="Arial" w:cs="Arial" w:eastAsia="Arial" w:hAnsi="Arial"/>
        </w:rPr>
      </w:pPr>
      <w:r w:rsidDel="00000000" w:rsidR="00000000" w:rsidRPr="00000000">
        <w:rPr>
          <w:rFonts w:ascii="Arial" w:cs="Arial" w:eastAsia="Arial" w:hAnsi="Arial"/>
          <w:rtl w:val="0"/>
        </w:rPr>
        <w:t xml:space="preserve">La Secretaría Ejecutiva del Sistema Estatal Anticorrupción, ha venido trabajando en el proceso de creación de sus normas internas, así como de implementación de las normas en materia de contabilidad gubernamental, siendo estas últimas las que contemplan la presentación de la información financiera, presupuestal y programática de manera armonizada, lo que permite analizar y comparar dicha información.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A">
      <w:pPr>
        <w:spacing w:after="0" w:line="360" w:lineRule="auto"/>
        <w:jc w:val="both"/>
        <w:rPr>
          <w:rFonts w:ascii="Arial" w:cs="Arial" w:eastAsia="Arial" w:hAnsi="Arial"/>
        </w:rPr>
      </w:pPr>
      <w:r w:rsidDel="00000000" w:rsidR="00000000" w:rsidRPr="00000000">
        <w:rPr>
          <w:rFonts w:ascii="Arial" w:cs="Arial" w:eastAsia="Arial" w:hAnsi="Arial"/>
          <w:rtl w:val="0"/>
        </w:rPr>
        <w:t xml:space="preserve">De esta manera, con la presentación del Avance de Gestión Financiera de la Secretaría Ejecutiva del Sistema Estatal Anticorrupción, se informa sobre los resultados de sus finanzas públicas durante el segundo trimestre del Ejercicio 2019 y se da cumplimiento con lo que establece la normatividad vigente en la materia.</w:t>
      </w:r>
    </w:p>
    <w:p w:rsidR="00000000" w:rsidDel="00000000" w:rsidP="00000000" w:rsidRDefault="00000000" w:rsidRPr="00000000" w14:paraId="0000000B">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C">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D">
      <w:pP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Lic. Luis Ramón Irineo Romero</w:t>
      </w:r>
    </w:p>
    <w:p w:rsidR="00000000" w:rsidDel="00000000" w:rsidP="00000000" w:rsidRDefault="00000000" w:rsidRPr="00000000" w14:paraId="0000000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Secretario Técnico de la Secretaría Ejecutiva del </w:t>
      </w:r>
    </w:p>
    <w:p w:rsidR="00000000" w:rsidDel="00000000" w:rsidP="00000000" w:rsidRDefault="00000000" w:rsidRPr="00000000" w14:paraId="00000010">
      <w:pPr>
        <w:spacing w:after="0" w:line="240" w:lineRule="auto"/>
        <w:jc w:val="center"/>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Sistema Estatal Anticorrupción</w:t>
      </w:r>
    </w:p>
    <w:sectPr>
      <w:headerReference r:id="rId6" w:type="default"/>
      <w:headerReference r:id="rId7" w:type="even"/>
      <w:footerReference r:id="rId8" w:type="default"/>
      <w:footerReference r:id="rId9" w:type="even"/>
      <w:pgSz w:h="12240" w:w="15840"/>
      <w:pgMar w:bottom="1021" w:top="1021" w:left="1077" w:right="1077"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Soberana Sans Light"/>
  <w:font w:name="Soberana Titula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-12699</wp:posOffset>
              </wp:positionV>
              <wp:extent cx="10103485" cy="35560"/>
              <wp:effectExtent b="0" l="0" r="0" t="0"/>
              <wp:wrapNone/>
              <wp:docPr id="3" name=""/>
              <a:graphic>
                <a:graphicData uri="http://schemas.microsoft.com/office/word/2010/wordprocessingShape">
                  <wps:wsp>
                    <wps:cNvCnPr/>
                    <wps:spPr>
                      <a:xfrm flipH="1" rot="10800000">
                        <a:off x="303783" y="3771745"/>
                        <a:ext cx="10084435" cy="16510"/>
                      </a:xfrm>
                      <a:prstGeom prst="straightConnector1">
                        <a:avLst/>
                      </a:prstGeom>
                      <a:noFill/>
                      <a:ln cap="flat" cmpd="sng" w="1905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-12699</wp:posOffset>
              </wp:positionV>
              <wp:extent cx="10103485" cy="3556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0103485" cy="3556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Introducción /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-660399</wp:posOffset>
              </wp:positionH>
              <wp:positionV relativeFrom="paragraph">
                <wp:posOffset>-38099</wp:posOffset>
              </wp:positionV>
              <wp:extent cx="10102850" cy="35560"/>
              <wp:effectExtent b="0" l="0" r="0" t="0"/>
              <wp:wrapNone/>
              <wp:docPr id="4" name=""/>
              <a:graphic>
                <a:graphicData uri="http://schemas.microsoft.com/office/word/2010/wordprocessingShape">
                  <wps:wsp>
                    <wps:cNvCnPr/>
                    <wps:spPr>
                      <a:xfrm flipH="1" rot="10800000">
                        <a:off x="304100" y="3771745"/>
                        <a:ext cx="10083800" cy="16510"/>
                      </a:xfrm>
                      <a:prstGeom prst="straightConnector1">
                        <a:avLst/>
                      </a:prstGeom>
                      <a:noFill/>
                      <a:ln cap="flat" cmpd="sng" w="1905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-660399</wp:posOffset>
              </wp:positionH>
              <wp:positionV relativeFrom="paragraph">
                <wp:posOffset>-38099</wp:posOffset>
              </wp:positionV>
              <wp:extent cx="10102850" cy="35560"/>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0102850" cy="35560"/>
                      </a:xfrm>
                      <a:prstGeom prst="rect"/>
                      <a:ln/>
                    </pic:spPr>
                  </pic:pic>
                </a:graphicData>
              </a:graphic>
            </wp:anchor>
          </w:drawing>
        </mc:Fallback>
      </mc:AlternateConten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left" w:pos="3270"/>
        <w:tab w:val="center" w:pos="5808.000000000001"/>
      </w:tabs>
      <w:spacing w:after="0" w:before="0" w:line="240" w:lineRule="auto"/>
      <w:ind w:left="0" w:righ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Soberana Titular" w:cs="Soberana Titular" w:eastAsia="Soberana Titular" w:hAnsi="Soberana Titular"/>
        <w:b w:val="0"/>
        <w:i w:val="0"/>
        <w:smallCaps w:val="0"/>
        <w:strike w:val="0"/>
        <w:color w:val="808080"/>
        <w:sz w:val="32"/>
        <w:szCs w:val="32"/>
        <w:u w:val="none"/>
        <w:shd w:fill="auto" w:val="clear"/>
        <w:vertAlign w:val="baseline"/>
        <w:rtl w:val="0"/>
      </w:rPr>
      <w:tab/>
      <w:tab/>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Soberana Sans Light" w:cs="Soberana Sans Light" w:eastAsia="Soberana Sans Light" w:hAnsi="Soberana Sans Light"/>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SECRETAR</w:t>
    </w:r>
    <w:r w:rsidDel="00000000" w:rsidR="00000000" w:rsidRPr="00000000">
      <w:rPr>
        <w:rFonts w:ascii="Arial" w:cs="Arial" w:eastAsia="Arial" w:hAnsi="Arial"/>
        <w:b w:val="1"/>
        <w:rtl w:val="0"/>
      </w:rPr>
      <w:t xml:space="preserve">Í</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 EJECUTIVA DEL SISTEMA  ESTATAL ANTICORRUPCIÓN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165100</wp:posOffset>
              </wp:positionV>
              <wp:extent cx="10103485" cy="35560"/>
              <wp:effectExtent b="0" l="0" r="0" t="0"/>
              <wp:wrapNone/>
              <wp:docPr id="1" name=""/>
              <a:graphic>
                <a:graphicData uri="http://schemas.microsoft.com/office/word/2010/wordprocessingShape">
                  <wps:wsp>
                    <wps:cNvCnPr/>
                    <wps:spPr>
                      <a:xfrm flipH="1" rot="10800000">
                        <a:off x="303783" y="3771745"/>
                        <a:ext cx="10084435" cy="16510"/>
                      </a:xfrm>
                      <a:prstGeom prst="straightConnector1">
                        <a:avLst/>
                      </a:prstGeom>
                      <a:noFill/>
                      <a:ln cap="flat" cmpd="sng" w="1905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165100</wp:posOffset>
              </wp:positionV>
              <wp:extent cx="10103485" cy="3556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0103485" cy="3556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left" w:pos="3270"/>
        <w:tab w:val="center" w:pos="6843"/>
      </w:tabs>
      <w:spacing w:after="0" w:before="0" w:line="240" w:lineRule="auto"/>
      <w:ind w:left="0" w:right="0" w:firstLine="0"/>
      <w:jc w:val="left"/>
      <w:rPr>
        <w:rFonts w:ascii="Soberana Titular" w:cs="Soberana Titular" w:eastAsia="Soberana Titular" w:hAnsi="Soberana Titular"/>
        <w:b w:val="0"/>
        <w:i w:val="0"/>
        <w:smallCaps w:val="0"/>
        <w:strike w:val="0"/>
        <w:color w:val="808080"/>
        <w:sz w:val="14"/>
        <w:szCs w:val="14"/>
        <w:u w:val="none"/>
        <w:shd w:fill="auto" w:val="clear"/>
        <w:vertAlign w:val="baseline"/>
      </w:rPr>
    </w:pPr>
    <w:r w:rsidDel="00000000" w:rsidR="00000000" w:rsidRPr="00000000">
      <w:rPr>
        <w:rFonts w:ascii="Soberana Titular" w:cs="Soberana Titular" w:eastAsia="Soberana Titular" w:hAnsi="Soberana Titular"/>
        <w:b w:val="0"/>
        <w:i w:val="0"/>
        <w:smallCaps w:val="0"/>
        <w:strike w:val="0"/>
        <w:color w:val="808080"/>
        <w:sz w:val="32"/>
        <w:szCs w:val="32"/>
        <w:u w:val="none"/>
        <w:shd w:fill="auto" w:val="clear"/>
        <w:vertAlign w:val="baseline"/>
        <w:rtl w:val="0"/>
      </w:rPr>
      <w:tab/>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left" w:pos="3270"/>
        <w:tab w:val="center" w:pos="6843"/>
      </w:tabs>
      <w:spacing w:after="0" w:before="0" w:line="240" w:lineRule="auto"/>
      <w:ind w:left="0" w:right="0" w:firstLine="0"/>
      <w:jc w:val="left"/>
      <w:rPr>
        <w:rFonts w:ascii="Soberana Sans Light" w:cs="Soberana Sans Light" w:eastAsia="Soberana Sans Light" w:hAnsi="Soberana Sans Light"/>
        <w:b w:val="1"/>
        <w:i w:val="0"/>
        <w:smallCaps w:val="0"/>
        <w:strike w:val="0"/>
        <w:color w:val="000000"/>
        <w:sz w:val="22"/>
        <w:szCs w:val="22"/>
        <w:u w:val="none"/>
        <w:shd w:fill="auto" w:val="clear"/>
        <w:vertAlign w:val="baseline"/>
      </w:rPr>
    </w:pPr>
    <w:r w:rsidDel="00000000" w:rsidR="00000000" w:rsidRPr="00000000">
      <w:rPr>
        <w:rFonts w:ascii="Soberana Titular" w:cs="Soberana Titular" w:eastAsia="Soberana Titular" w:hAnsi="Soberana Titular"/>
        <w:b w:val="0"/>
        <w:i w:val="0"/>
        <w:smallCaps w:val="0"/>
        <w:strike w:val="0"/>
        <w:color w:val="808080"/>
        <w:sz w:val="32"/>
        <w:szCs w:val="32"/>
        <w:u w:val="none"/>
        <w:shd w:fill="auto" w:val="clear"/>
        <w:vertAlign w:val="baseline"/>
        <w:rtl w:val="0"/>
      </w:rPr>
      <w:tab/>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152400</wp:posOffset>
              </wp:positionV>
              <wp:extent cx="10103485" cy="35560"/>
              <wp:effectExtent b="0" l="0" r="0" t="0"/>
              <wp:wrapNone/>
              <wp:docPr id="2" name=""/>
              <a:graphic>
                <a:graphicData uri="http://schemas.microsoft.com/office/word/2010/wordprocessingShape">
                  <wps:wsp>
                    <wps:cNvCnPr/>
                    <wps:spPr>
                      <a:xfrm flipH="1" rot="10800000">
                        <a:off x="303783" y="3771745"/>
                        <a:ext cx="10084435" cy="16510"/>
                      </a:xfrm>
                      <a:prstGeom prst="straightConnector1">
                        <a:avLst/>
                      </a:prstGeom>
                      <a:noFill/>
                      <a:ln cap="flat" cmpd="sng" w="19050">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152400</wp:posOffset>
              </wp:positionV>
              <wp:extent cx="10103485" cy="3556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0103485" cy="3556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